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b/>
          <w:bCs/>
          <w:color w:val="273350"/>
          <w:sz w:val="24"/>
          <w:szCs w:val="24"/>
          <w:lang w:eastAsia="ru-RU"/>
        </w:rPr>
        <w:t>1. Безопасность персональных данных,</w:t>
      </w:r>
      <w:r w:rsidRPr="00F63804">
        <w:rPr>
          <w:rFonts w:ascii="Montserrat" w:eastAsia="Times New Roman" w:hAnsi="Montserrat" w:cs="Times New Roman"/>
          <w:color w:val="273350"/>
          <w:sz w:val="24"/>
          <w:szCs w:val="24"/>
          <w:lang w:eastAsia="ru-RU"/>
        </w:rPr>
        <w:t> </w:t>
      </w:r>
      <w:r w:rsidRPr="00F63804">
        <w:rPr>
          <w:rFonts w:ascii="Montserrat" w:eastAsia="Times New Roman" w:hAnsi="Montserrat" w:cs="Times New Roman"/>
          <w:b/>
          <w:bCs/>
          <w:color w:val="273350"/>
          <w:sz w:val="24"/>
          <w:szCs w:val="24"/>
          <w:lang w:eastAsia="ru-RU"/>
        </w:rPr>
        <w:t>общие положения</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1.1. </w:t>
      </w:r>
      <w:proofErr w:type="gramStart"/>
      <w:r w:rsidRPr="00F63804">
        <w:rPr>
          <w:rFonts w:ascii="Montserrat" w:eastAsia="Times New Roman" w:hAnsi="Montserrat" w:cs="Times New Roman"/>
          <w:color w:val="273350"/>
          <w:sz w:val="24"/>
          <w:szCs w:val="24"/>
          <w:lang w:eastAsia="ru-RU"/>
        </w:rPr>
        <w:t xml:space="preserve">Настоящая политика обработки персональных данных ГКУ ОО ЗО </w:t>
      </w:r>
      <w:proofErr w:type="spellStart"/>
      <w:r w:rsidRPr="00F63804">
        <w:rPr>
          <w:rFonts w:ascii="Montserrat" w:eastAsia="Times New Roman" w:hAnsi="Montserrat" w:cs="Times New Roman"/>
          <w:color w:val="273350"/>
          <w:sz w:val="24"/>
          <w:szCs w:val="24"/>
          <w:lang w:eastAsia="ru-RU"/>
        </w:rPr>
        <w:t>Водянская</w:t>
      </w:r>
      <w:proofErr w:type="spellEnd"/>
      <w:r w:rsidRPr="00F63804">
        <w:rPr>
          <w:rFonts w:ascii="Montserrat" w:eastAsia="Times New Roman" w:hAnsi="Montserrat" w:cs="Times New Roman"/>
          <w:color w:val="273350"/>
          <w:sz w:val="24"/>
          <w:szCs w:val="24"/>
          <w:lang w:eastAsia="ru-RU"/>
        </w:rPr>
        <w:t xml:space="preserve"> СОШ № 1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 ГКУ ОО ЗО </w:t>
      </w:r>
      <w:proofErr w:type="spellStart"/>
      <w:r w:rsidRPr="00F63804">
        <w:rPr>
          <w:rFonts w:ascii="Montserrat" w:eastAsia="Times New Roman" w:hAnsi="Montserrat" w:cs="Times New Roman"/>
          <w:color w:val="273350"/>
          <w:sz w:val="24"/>
          <w:szCs w:val="24"/>
          <w:lang w:eastAsia="ru-RU"/>
        </w:rPr>
        <w:t>Водянская</w:t>
      </w:r>
      <w:proofErr w:type="spellEnd"/>
      <w:r w:rsidRPr="00F63804">
        <w:rPr>
          <w:rFonts w:ascii="Montserrat" w:eastAsia="Times New Roman" w:hAnsi="Montserrat" w:cs="Times New Roman"/>
          <w:color w:val="273350"/>
          <w:sz w:val="24"/>
          <w:szCs w:val="24"/>
          <w:lang w:eastAsia="ru-RU"/>
        </w:rPr>
        <w:t xml:space="preserve"> СОШ № 1  (далее – Школа</w:t>
      </w:r>
      <w:proofErr w:type="gramEnd"/>
      <w:r w:rsidRPr="00F63804">
        <w:rPr>
          <w:rFonts w:ascii="Montserrat" w:eastAsia="Times New Roman" w:hAnsi="Montserrat" w:cs="Times New Roman"/>
          <w:color w:val="273350"/>
          <w:sz w:val="24"/>
          <w:szCs w:val="24"/>
          <w:lang w:eastAsia="ru-RU"/>
        </w:rPr>
        <w:t>).</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1.2. Локальные нормативные акты и иные документы, регламентирующие обработку персональных данных в Школе, разрабатываются с учетом положений Политики.</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1.3. Действие Политики распространяется на персональные данные, которые Школа обрабатывает с использованием и без использования средств автоматизации.</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1.4. В Политике используются следующие понятия:</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оператор персональных данных (оператор) – Школа – 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proofErr w:type="gramStart"/>
      <w:r w:rsidRPr="00F63804">
        <w:rPr>
          <w:rFonts w:ascii="Montserrat" w:eastAsia="Times New Roman" w:hAnsi="Montserrat" w:cs="Times New Roman"/>
          <w:color w:val="273350"/>
          <w:sz w:val="24"/>
          <w:szCs w:val="24"/>
          <w:lang w:eastAsia="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автоматизированная обработка персональных данных – обработка персональных данных с помощью средств вычислительной техники;</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распространение персональных данных – действия, направленные на раскрытие персональных данных неопределенному кругу лиц;</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уничтожение персональных данных – действия, в результате которых становится невозможным восстановить содержание персональных данных в информационной </w:t>
      </w:r>
      <w:r w:rsidRPr="00F63804">
        <w:rPr>
          <w:rFonts w:ascii="Montserrat" w:eastAsia="Times New Roman" w:hAnsi="Montserrat" w:cs="Times New Roman"/>
          <w:color w:val="273350"/>
          <w:sz w:val="24"/>
          <w:szCs w:val="24"/>
          <w:lang w:eastAsia="ru-RU"/>
        </w:rPr>
        <w:lastRenderedPageBreak/>
        <w:t>системе персональных данных и (или) в результате которых уничтожаются материальные носители персональных данных;</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63804" w:rsidRPr="00F63804" w:rsidRDefault="00F63804" w:rsidP="00F63804">
      <w:pPr>
        <w:numPr>
          <w:ilvl w:val="0"/>
          <w:numId w:val="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1.5. Школа как оператор персональных данных обязана:</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1.5.4. Блокировать или удалять неправомерно обрабатываемые, неточные персональные данные либо обеспечить их блокирование или удаление.</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Школой и субъектом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1.6. Школа вправе:</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1.6.2. Использовать персональные данные субъектов персональных данных без их согласия в случаях, предусмотренных законодательством.</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1.6.3. Предоставлять персональные данные субъектов персональных данных третьим лицам в случаях, предусмотренных законодательством.</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Школы,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1.7. Работники, совершеннолетние учащиеся, родители несовершеннолетних учащихся, иные субъекты персональных данных (далее - субъекты персональных данных) обязаны:</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1.7.1. В случаях, предусмотренных законодательством, предоставлять Школе достоверные персональные данные.</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1.7.2. При изменении персональных данных, обнаружении ошибок или неточностей в них незамедлительно сообщать об этом Школе.</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1.8. Субъекты персональных данных вправе:</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1.8.2. Требовать от Школы уточнить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1.8.3. Дополнить персональные данные оценочного характера заявлением, выражающим собственную точку зрения.</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1.8.4. Обжаловать действия или бездействие Школы в уполномоченном органе по защите прав субъектов персональных данных или в судебном порядке.</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b/>
          <w:bCs/>
          <w:color w:val="273350"/>
          <w:sz w:val="24"/>
          <w:szCs w:val="24"/>
          <w:lang w:eastAsia="ru-RU"/>
        </w:rPr>
        <w:t>2. Правовые основания обработки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2.1. Правовыми основаниями обработки персональных данных в Школе являются устав и нормативные правовые акты, для исполнения которых и в соответствии с которыми Школа осуществляет обработку персональных данных, в том числе:</w:t>
      </w:r>
    </w:p>
    <w:p w:rsidR="00F63804" w:rsidRPr="00F63804" w:rsidRDefault="00F63804" w:rsidP="00F63804">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Трудовой кодекс, иные нормативные правовые акты, содержащие нормы трудового права;</w:t>
      </w:r>
    </w:p>
    <w:p w:rsidR="00F63804" w:rsidRPr="00F63804" w:rsidRDefault="00F63804" w:rsidP="00F63804">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Бюджетный кодекс;</w:t>
      </w:r>
    </w:p>
    <w:p w:rsidR="00F63804" w:rsidRPr="00F63804" w:rsidRDefault="00F63804" w:rsidP="00F63804">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Налоговый кодекс;</w:t>
      </w:r>
    </w:p>
    <w:p w:rsidR="00F63804" w:rsidRPr="00F63804" w:rsidRDefault="00F63804" w:rsidP="00F63804">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Гражданский кодекс;</w:t>
      </w:r>
    </w:p>
    <w:p w:rsidR="00F63804" w:rsidRPr="00F63804" w:rsidRDefault="00F63804" w:rsidP="00F63804">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Семейный кодекс;</w:t>
      </w:r>
    </w:p>
    <w:p w:rsidR="00F63804" w:rsidRPr="00F63804" w:rsidRDefault="00F63804" w:rsidP="00F63804">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Федеральный закон от 29.12.2012 № 273-ФЗ «Об образовании в Российской Федерации» и принятые в соответствии с ним нормативные правовые акты;</w:t>
      </w:r>
    </w:p>
    <w:p w:rsidR="00F63804" w:rsidRPr="00F63804" w:rsidRDefault="00F63804" w:rsidP="00F63804">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социальное, пенсионное и страховое законодательство Российской Федерации;</w:t>
      </w:r>
    </w:p>
    <w:p w:rsidR="00F63804" w:rsidRPr="00F63804" w:rsidRDefault="00F63804" w:rsidP="00F63804">
      <w:pPr>
        <w:numPr>
          <w:ilvl w:val="0"/>
          <w:numId w:val="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законодательство в сфере безопасности, в том числе антитеррористической защищенности.</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2.2. Правовыми основаниями обработки персональных данных в Школе также являются договоры с физическими лицами, заявления (согласия, доверенности) учащихся и родителей (законных представителей) несовершеннолетних учащихся, согласия на обработку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b/>
          <w:bCs/>
          <w:color w:val="273350"/>
          <w:sz w:val="24"/>
          <w:szCs w:val="24"/>
          <w:lang w:eastAsia="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033"/>
        <w:gridCol w:w="1580"/>
        <w:gridCol w:w="1091"/>
        <w:gridCol w:w="5681"/>
      </w:tblGrid>
      <w:tr w:rsidR="00F63804" w:rsidRPr="00F63804" w:rsidTr="00F63804">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3.1. Цель обработки: организация образовательной деятельности по образовательным программам начального общего, основного общего и среднего общего образования, дополнительным общеобразовательным программам</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Категории</w:t>
            </w:r>
            <w:r w:rsidRPr="00F63804">
              <w:rPr>
                <w:rFonts w:ascii="Montserrat" w:eastAsia="Times New Roman" w:hAnsi="Montserrat" w:cs="Times New Roman"/>
                <w:color w:val="273350"/>
                <w:sz w:val="24"/>
                <w:szCs w:val="24"/>
                <w:lang w:eastAsia="ru-RU"/>
              </w:rPr>
              <w:br/>
              <w:t>данных</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Персональные данные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Специальные</w:t>
            </w:r>
            <w:r w:rsidRPr="00F63804">
              <w:rPr>
                <w:rFonts w:ascii="Montserrat" w:eastAsia="Times New Roman" w:hAnsi="Montserrat" w:cs="Times New Roman"/>
                <w:color w:val="273350"/>
                <w:sz w:val="24"/>
                <w:szCs w:val="24"/>
                <w:lang w:eastAsia="ru-RU"/>
              </w:rPr>
              <w:br/>
              <w:t>данные</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Перечень данных</w:t>
            </w:r>
          </w:p>
        </w:tc>
        <w:tc>
          <w:tcPr>
            <w:tcW w:w="0" w:type="auto"/>
            <w:gridSpan w:val="2"/>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фамилия, имя, отчество;</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пол;</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гражданство;</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дата и место рождения;</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изображение (фотография, видео);</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паспортные данные;</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адрес регистрации по месту жительства;</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адрес фактического проживания;</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контактные данные;</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индивидуальный номер налогоплательщика;</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страховой номер индивидуального лицевого счета (СНИЛС);</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сведения об успеваемости обучающегося и другие сведения, образующиеся в процессе реализации образовательной программы;</w:t>
            </w:r>
          </w:p>
          <w:p w:rsidR="00F63804" w:rsidRPr="00F63804" w:rsidRDefault="00F63804" w:rsidP="00F63804">
            <w:pPr>
              <w:numPr>
                <w:ilvl w:val="0"/>
                <w:numId w:val="3"/>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Сведения о состоянии здоровья</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Категории субъектов</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Обучающиеся, их родители (законные представители)</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Способы обработки</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Автоматизированная обработка и без средств автоматизации, в том числе:</w:t>
            </w:r>
          </w:p>
          <w:p w:rsidR="00F63804" w:rsidRPr="00F63804" w:rsidRDefault="00F63804" w:rsidP="00F63804">
            <w:pPr>
              <w:numPr>
                <w:ilvl w:val="0"/>
                <w:numId w:val="4"/>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получение персональных данных в устной и письменной форме непосредственно от субъектов персональных данных;</w:t>
            </w:r>
          </w:p>
          <w:p w:rsidR="00F63804" w:rsidRPr="00F63804" w:rsidRDefault="00F63804" w:rsidP="00F63804">
            <w:pPr>
              <w:numPr>
                <w:ilvl w:val="0"/>
                <w:numId w:val="4"/>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внесения персональных данных в журналы, реестры и информационные </w:t>
            </w:r>
            <w:proofErr w:type="gramStart"/>
            <w:r w:rsidRPr="00F63804">
              <w:rPr>
                <w:rFonts w:ascii="Montserrat" w:eastAsia="Times New Roman" w:hAnsi="Montserrat" w:cs="Times New Roman"/>
                <w:color w:val="273350"/>
                <w:sz w:val="24"/>
                <w:szCs w:val="24"/>
                <w:lang w:eastAsia="ru-RU"/>
              </w:rPr>
              <w:t>системы</w:t>
            </w:r>
            <w:proofErr w:type="gramEnd"/>
            <w:r w:rsidRPr="00F63804">
              <w:rPr>
                <w:rFonts w:ascii="Montserrat" w:eastAsia="Times New Roman" w:hAnsi="Montserrat" w:cs="Times New Roman"/>
                <w:color w:val="273350"/>
                <w:sz w:val="24"/>
                <w:szCs w:val="24"/>
                <w:lang w:eastAsia="ru-RU"/>
              </w:rPr>
              <w:t xml:space="preserve"> и документы Школы.</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Сроки обработки</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течение срока реализации образовательной программы</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Сроки хранения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течение срока, установленного номенклатурой дел в зависимости от типа документа, в котором содержатся персональные данные</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Порядок уничтожения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F63804" w:rsidRPr="00F63804" w:rsidTr="00F63804">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3.2. Цель обработки: выполнения функций и полномочий работодателя в трудовых отношениях, в том числе обязанностей по охране труда</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Категории данных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Персональные данные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Специальные</w:t>
            </w:r>
            <w:r w:rsidRPr="00F63804">
              <w:rPr>
                <w:rFonts w:ascii="Montserrat" w:eastAsia="Times New Roman" w:hAnsi="Montserrat" w:cs="Times New Roman"/>
                <w:color w:val="273350"/>
                <w:sz w:val="24"/>
                <w:szCs w:val="24"/>
                <w:lang w:eastAsia="ru-RU"/>
              </w:rPr>
              <w:br/>
              <w:t>персональные</w:t>
            </w:r>
            <w:r w:rsidRPr="00F63804">
              <w:rPr>
                <w:rFonts w:ascii="Montserrat" w:eastAsia="Times New Roman" w:hAnsi="Montserrat" w:cs="Times New Roman"/>
                <w:color w:val="273350"/>
                <w:sz w:val="24"/>
                <w:szCs w:val="24"/>
                <w:lang w:eastAsia="ru-RU"/>
              </w:rPr>
              <w:br/>
              <w:t>данные</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_________________________________</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Перечень данных</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фамилия, имя, отчество;</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пол;</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гражданство;</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дата и место </w:t>
            </w:r>
            <w:r w:rsidRPr="00F63804">
              <w:rPr>
                <w:rFonts w:ascii="Montserrat" w:eastAsia="Times New Roman" w:hAnsi="Montserrat" w:cs="Times New Roman"/>
                <w:color w:val="273350"/>
                <w:sz w:val="24"/>
                <w:szCs w:val="24"/>
                <w:lang w:eastAsia="ru-RU"/>
              </w:rPr>
              <w:lastRenderedPageBreak/>
              <w:t>рождения;</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изображение (фотография);</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паспортные данные;</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адрес регистрации по месту жительства;</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адрес фактического проживания;</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контактные данные;</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индивидуальный номер налогоплательщика;</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страховой номер индивидуального лицевого счета (СНИЛС);</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сведения об образовании, квалификации, профессиональной подготовке и повышении квалификации;</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семейное положение, наличие детей, родственные связи;</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сведения о трудовой деятельности, в том числе наличие поощрений, награждений и (или) дисциплинарн</w:t>
            </w:r>
            <w:r w:rsidRPr="00F63804">
              <w:rPr>
                <w:rFonts w:ascii="Montserrat" w:eastAsia="Times New Roman" w:hAnsi="Montserrat" w:cs="Times New Roman"/>
                <w:color w:val="273350"/>
                <w:sz w:val="24"/>
                <w:szCs w:val="24"/>
                <w:lang w:eastAsia="ru-RU"/>
              </w:rPr>
              <w:lastRenderedPageBreak/>
              <w:t>ых взысканий;</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данные о регистрации брака;</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сведения о воинском учете;</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сведения об инвалидности;</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сведения об удержании алиментов;</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сведения о доходе с предыдущего места работы;</w:t>
            </w:r>
          </w:p>
          <w:p w:rsidR="00F63804" w:rsidRPr="00F63804" w:rsidRDefault="00F63804" w:rsidP="00F63804">
            <w:pPr>
              <w:numPr>
                <w:ilvl w:val="0"/>
                <w:numId w:val="5"/>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иные персональные данные, предоставляемые работниками в соответствии с требованиями трудового законодательства</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Сведения о состоянии здоровья</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________________________________________________________________</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Категории субъектов</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Работники, кандидаты на работу (соискатели)</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Способы обработки</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Автоматизированная обработка и без средств автоматизации, в том числе:</w:t>
            </w:r>
          </w:p>
          <w:p w:rsidR="00F63804" w:rsidRPr="00F63804" w:rsidRDefault="00F63804" w:rsidP="00F63804">
            <w:pPr>
              <w:numPr>
                <w:ilvl w:val="0"/>
                <w:numId w:val="6"/>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получение персональных данных в устной и письменной форме непосредственно от субъектов персональных данных;</w:t>
            </w:r>
          </w:p>
          <w:p w:rsidR="00F63804" w:rsidRPr="00F63804" w:rsidRDefault="00F63804" w:rsidP="00F63804">
            <w:pPr>
              <w:numPr>
                <w:ilvl w:val="0"/>
                <w:numId w:val="6"/>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внесения персональных данных в журналы, реестры и информационные </w:t>
            </w:r>
            <w:proofErr w:type="gramStart"/>
            <w:r w:rsidRPr="00F63804">
              <w:rPr>
                <w:rFonts w:ascii="Montserrat" w:eastAsia="Times New Roman" w:hAnsi="Montserrat" w:cs="Times New Roman"/>
                <w:color w:val="273350"/>
                <w:sz w:val="24"/>
                <w:szCs w:val="24"/>
                <w:lang w:eastAsia="ru-RU"/>
              </w:rPr>
              <w:t>системы</w:t>
            </w:r>
            <w:proofErr w:type="gramEnd"/>
            <w:r w:rsidRPr="00F63804">
              <w:rPr>
                <w:rFonts w:ascii="Montserrat" w:eastAsia="Times New Roman" w:hAnsi="Montserrat" w:cs="Times New Roman"/>
                <w:color w:val="273350"/>
                <w:sz w:val="24"/>
                <w:szCs w:val="24"/>
                <w:lang w:eastAsia="ru-RU"/>
              </w:rPr>
              <w:t xml:space="preserve"> и документы Школы</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Сроки обработки</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Сроки хранения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В течение срока, установленного номенклатурой дел в зависимости от типа документа, в котором содержатся персональные данные, в том числе в составе </w:t>
            </w:r>
            <w:r w:rsidRPr="00F63804">
              <w:rPr>
                <w:rFonts w:ascii="Montserrat" w:eastAsia="Times New Roman" w:hAnsi="Montserrat" w:cs="Times New Roman"/>
                <w:color w:val="273350"/>
                <w:sz w:val="24"/>
                <w:szCs w:val="24"/>
                <w:lang w:eastAsia="ru-RU"/>
              </w:rPr>
              <w:lastRenderedPageBreak/>
              <w:t>личных дел – 50 лет</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Порядок уничтожения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F63804" w:rsidRPr="00F63804" w:rsidTr="00F63804">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3.3. Цель обработки: реализация гражданско-правовых договоров, стороной, выгодоприобретателем или получателем которых является Школа</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Категории данных</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Персональные данные</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Перечень данных</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numPr>
                <w:ilvl w:val="0"/>
                <w:numId w:val="7"/>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фамилия, имя, отчество;</w:t>
            </w:r>
          </w:p>
          <w:p w:rsidR="00F63804" w:rsidRPr="00F63804" w:rsidRDefault="00F63804" w:rsidP="00F63804">
            <w:pPr>
              <w:numPr>
                <w:ilvl w:val="0"/>
                <w:numId w:val="7"/>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паспортные данные;</w:t>
            </w:r>
          </w:p>
          <w:p w:rsidR="00F63804" w:rsidRPr="00F63804" w:rsidRDefault="00F63804" w:rsidP="00F63804">
            <w:pPr>
              <w:numPr>
                <w:ilvl w:val="0"/>
                <w:numId w:val="7"/>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адрес регистрации и (или) фактического проживания;</w:t>
            </w:r>
          </w:p>
          <w:p w:rsidR="00F63804" w:rsidRPr="00F63804" w:rsidRDefault="00F63804" w:rsidP="00F63804">
            <w:pPr>
              <w:numPr>
                <w:ilvl w:val="0"/>
                <w:numId w:val="7"/>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контактные данные;</w:t>
            </w:r>
          </w:p>
          <w:p w:rsidR="00F63804" w:rsidRPr="00F63804" w:rsidRDefault="00F63804" w:rsidP="00F63804">
            <w:pPr>
              <w:numPr>
                <w:ilvl w:val="0"/>
                <w:numId w:val="7"/>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индивидуальный номер налогоплательщика;</w:t>
            </w:r>
          </w:p>
          <w:p w:rsidR="00F63804" w:rsidRPr="00F63804" w:rsidRDefault="00F63804" w:rsidP="00F63804">
            <w:pPr>
              <w:numPr>
                <w:ilvl w:val="0"/>
                <w:numId w:val="7"/>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номер расчетного счета;</w:t>
            </w:r>
          </w:p>
          <w:p w:rsidR="00F63804" w:rsidRPr="00F63804" w:rsidRDefault="00F63804" w:rsidP="00F63804">
            <w:pPr>
              <w:numPr>
                <w:ilvl w:val="0"/>
                <w:numId w:val="7"/>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номер банковской карты;</w:t>
            </w:r>
          </w:p>
          <w:p w:rsidR="00F63804" w:rsidRPr="00F63804" w:rsidRDefault="00F63804" w:rsidP="00F63804">
            <w:pPr>
              <w:numPr>
                <w:ilvl w:val="0"/>
                <w:numId w:val="7"/>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иные персональные данные, предоставляемые физическими лицами, необходимые для заключения и исполнения договоров</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Категории субъектов</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Контрагенты, партнеры, стороны договора</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Способы обработки</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Автоматизированная обработка и без средств автоматизации, в том числе:</w:t>
            </w:r>
          </w:p>
          <w:p w:rsidR="00F63804" w:rsidRPr="00F63804" w:rsidRDefault="00F63804" w:rsidP="00F63804">
            <w:pPr>
              <w:numPr>
                <w:ilvl w:val="0"/>
                <w:numId w:val="8"/>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получение персональных данных в устной и письменной форме непосредственно от субъектов персональных данных;</w:t>
            </w:r>
          </w:p>
          <w:p w:rsidR="00F63804" w:rsidRPr="00F63804" w:rsidRDefault="00F63804" w:rsidP="00F63804">
            <w:pPr>
              <w:numPr>
                <w:ilvl w:val="0"/>
                <w:numId w:val="8"/>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внесения персональных данных в журналы, реестры и информационные </w:t>
            </w:r>
            <w:proofErr w:type="gramStart"/>
            <w:r w:rsidRPr="00F63804">
              <w:rPr>
                <w:rFonts w:ascii="Montserrat" w:eastAsia="Times New Roman" w:hAnsi="Montserrat" w:cs="Times New Roman"/>
                <w:color w:val="273350"/>
                <w:sz w:val="24"/>
                <w:szCs w:val="24"/>
                <w:lang w:eastAsia="ru-RU"/>
              </w:rPr>
              <w:t>системы</w:t>
            </w:r>
            <w:proofErr w:type="gramEnd"/>
            <w:r w:rsidRPr="00F63804">
              <w:rPr>
                <w:rFonts w:ascii="Montserrat" w:eastAsia="Times New Roman" w:hAnsi="Montserrat" w:cs="Times New Roman"/>
                <w:color w:val="273350"/>
                <w:sz w:val="24"/>
                <w:szCs w:val="24"/>
                <w:lang w:eastAsia="ru-RU"/>
              </w:rPr>
              <w:t xml:space="preserve"> и документы Школы</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Сроки обработки</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течение срока, необходимого для исполнения заключенного договора</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Сроки хранения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течение срока, установленного номенклатурой дел в зависимости от типа документа, в котором содержатся персональные данные</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Порядок уничтожения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соответствии с Порядком уничтожения и обезличивания персональных данных Школы в зависимости от типа носителя персональных данных</w:t>
            </w:r>
          </w:p>
        </w:tc>
      </w:tr>
      <w:tr w:rsidR="00F63804" w:rsidRPr="00F63804" w:rsidTr="00F63804">
        <w:tc>
          <w:tcPr>
            <w:tcW w:w="0" w:type="auto"/>
            <w:gridSpan w:val="4"/>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3.4. Цель обработки: обеспечение безопасности</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Категории данных</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Персональные данные</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Перечень данных</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numPr>
                <w:ilvl w:val="0"/>
                <w:numId w:val="9"/>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фамилия, имя, отчество;</w:t>
            </w:r>
          </w:p>
          <w:p w:rsidR="00F63804" w:rsidRPr="00F63804" w:rsidRDefault="00F63804" w:rsidP="00F63804">
            <w:pPr>
              <w:numPr>
                <w:ilvl w:val="0"/>
                <w:numId w:val="9"/>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паспортные данные;</w:t>
            </w:r>
          </w:p>
          <w:p w:rsidR="00F63804" w:rsidRPr="00F63804" w:rsidRDefault="00F63804" w:rsidP="00F63804">
            <w:pPr>
              <w:numPr>
                <w:ilvl w:val="0"/>
                <w:numId w:val="9"/>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адрес регистрации и (или) фактического проживания;</w:t>
            </w:r>
          </w:p>
          <w:p w:rsidR="00F63804" w:rsidRPr="00F63804" w:rsidRDefault="00F63804" w:rsidP="00F63804">
            <w:pPr>
              <w:numPr>
                <w:ilvl w:val="0"/>
                <w:numId w:val="9"/>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контактные данные</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Категории субъектов</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Посетители Школы</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Способы обработки</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Автоматизированная обработка и без средств автоматизации, в том числе:</w:t>
            </w:r>
          </w:p>
          <w:p w:rsidR="00F63804" w:rsidRPr="00F63804" w:rsidRDefault="00F63804" w:rsidP="00F63804">
            <w:pPr>
              <w:numPr>
                <w:ilvl w:val="0"/>
                <w:numId w:val="10"/>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получение персональных данных в устной и письменной форме непосредственно от субъектов персональных данных;</w:t>
            </w:r>
          </w:p>
          <w:p w:rsidR="00F63804" w:rsidRPr="00F63804" w:rsidRDefault="00F63804" w:rsidP="00F63804">
            <w:pPr>
              <w:numPr>
                <w:ilvl w:val="0"/>
                <w:numId w:val="10"/>
              </w:numPr>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внесения персональных данных в журналы, реестры и информационные </w:t>
            </w:r>
            <w:proofErr w:type="gramStart"/>
            <w:r w:rsidRPr="00F63804">
              <w:rPr>
                <w:rFonts w:ascii="Montserrat" w:eastAsia="Times New Roman" w:hAnsi="Montserrat" w:cs="Times New Roman"/>
                <w:color w:val="273350"/>
                <w:sz w:val="24"/>
                <w:szCs w:val="24"/>
                <w:lang w:eastAsia="ru-RU"/>
              </w:rPr>
              <w:t>системы</w:t>
            </w:r>
            <w:proofErr w:type="gramEnd"/>
            <w:r w:rsidRPr="00F63804">
              <w:rPr>
                <w:rFonts w:ascii="Montserrat" w:eastAsia="Times New Roman" w:hAnsi="Montserrat" w:cs="Times New Roman"/>
                <w:color w:val="273350"/>
                <w:sz w:val="24"/>
                <w:szCs w:val="24"/>
                <w:lang w:eastAsia="ru-RU"/>
              </w:rPr>
              <w:t xml:space="preserve"> и документы Школы</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Сроки обработки</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течение периода нахождения посетителя на территории Школы</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Сроки хранения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F63804" w:rsidRPr="00F63804" w:rsidTr="00F63804">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Порядок уничтожения</w:t>
            </w:r>
          </w:p>
        </w:tc>
        <w:tc>
          <w:tcPr>
            <w:tcW w:w="0" w:type="auto"/>
            <w:gridSpan w:val="3"/>
            <w:tcBorders>
              <w:top w:val="single" w:sz="2" w:space="0" w:color="auto"/>
              <w:left w:val="single" w:sz="2" w:space="0" w:color="auto"/>
              <w:bottom w:val="single" w:sz="2" w:space="0" w:color="auto"/>
              <w:right w:val="single" w:sz="2" w:space="0" w:color="auto"/>
            </w:tcBorders>
            <w:shd w:val="clear" w:color="auto" w:fill="FFFFFF"/>
            <w:vAlign w:val="center"/>
            <w:hideMark/>
          </w:tcPr>
          <w:p w:rsidR="00F63804" w:rsidRPr="00F63804" w:rsidRDefault="00F63804" w:rsidP="00F63804">
            <w:pPr>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В соответствии с Порядком уничтожения и обезличивания персональных данных Школы в зависимости от типа носителя персональных данных</w:t>
            </w:r>
          </w:p>
        </w:tc>
      </w:tr>
    </w:tbl>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b/>
          <w:bCs/>
          <w:color w:val="273350"/>
          <w:sz w:val="24"/>
          <w:szCs w:val="24"/>
          <w:lang w:eastAsia="ru-RU"/>
        </w:rPr>
        <w:t>4. Принципы обработки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4.1. </w:t>
      </w:r>
      <w:proofErr w:type="gramStart"/>
      <w:r w:rsidRPr="00F63804">
        <w:rPr>
          <w:rFonts w:ascii="Montserrat" w:eastAsia="Times New Roman" w:hAnsi="Montserrat" w:cs="Times New Roman"/>
          <w:color w:val="273350"/>
          <w:sz w:val="24"/>
          <w:szCs w:val="24"/>
          <w:lang w:eastAsia="ru-RU"/>
        </w:rPr>
        <w:t>Школа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 Школы.</w:t>
      </w:r>
      <w:proofErr w:type="gramEnd"/>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4.2. Все персональные данные Школа 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4.3. Получение </w:t>
      </w:r>
      <w:proofErr w:type="gramStart"/>
      <w:r w:rsidRPr="00F63804">
        <w:rPr>
          <w:rFonts w:ascii="Montserrat" w:eastAsia="Times New Roman" w:hAnsi="Montserrat" w:cs="Times New Roman"/>
          <w:color w:val="273350"/>
          <w:sz w:val="24"/>
          <w:szCs w:val="24"/>
          <w:lang w:eastAsia="ru-RU"/>
        </w:rPr>
        <w:t>о</w:t>
      </w:r>
      <w:proofErr w:type="gramEnd"/>
      <w:r w:rsidRPr="00F63804">
        <w:rPr>
          <w:rFonts w:ascii="Montserrat" w:eastAsia="Times New Roman" w:hAnsi="Montserrat" w:cs="Times New Roman"/>
          <w:color w:val="273350"/>
          <w:sz w:val="24"/>
          <w:szCs w:val="24"/>
          <w:lang w:eastAsia="ru-RU"/>
        </w:rPr>
        <w:t xml:space="preserve"> обработку персональных данных, разрешенных субъектом персональных данных для распространения, Школа осуществляет с соблюдением запретов и условий, предусмотренных Законом.</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lastRenderedPageBreak/>
        <w:t>4.4. Школа обрабатывает персональные данные:</w:t>
      </w:r>
    </w:p>
    <w:p w:rsidR="00F63804" w:rsidRPr="00F63804" w:rsidRDefault="00F63804" w:rsidP="00F63804">
      <w:pPr>
        <w:numPr>
          <w:ilvl w:val="0"/>
          <w:numId w:val="1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без использования средств автоматизации;</w:t>
      </w:r>
    </w:p>
    <w:p w:rsidR="00F63804" w:rsidRPr="00F63804" w:rsidRDefault="00F63804" w:rsidP="00F63804">
      <w:pPr>
        <w:numPr>
          <w:ilvl w:val="0"/>
          <w:numId w:val="11"/>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 использованием средств автоматизации в программах и информационных системах: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Хранение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4.5.1. Школа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4.6. Лица, ответственные за обработку персональных данных в Школе, прекращают их обрабатывать в следующих случаях:</w:t>
      </w:r>
    </w:p>
    <w:p w:rsidR="00F63804" w:rsidRPr="00F63804" w:rsidRDefault="00F63804" w:rsidP="00F63804">
      <w:pPr>
        <w:numPr>
          <w:ilvl w:val="0"/>
          <w:numId w:val="1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достигнуты цели обработки персональных данных;</w:t>
      </w:r>
    </w:p>
    <w:p w:rsidR="00F63804" w:rsidRPr="00F63804" w:rsidRDefault="00F63804" w:rsidP="00F63804">
      <w:pPr>
        <w:numPr>
          <w:ilvl w:val="0"/>
          <w:numId w:val="1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истек срок действия согласия на обработку персональных данных;</w:t>
      </w:r>
    </w:p>
    <w:p w:rsidR="00F63804" w:rsidRPr="00F63804" w:rsidRDefault="00F63804" w:rsidP="00F63804">
      <w:pPr>
        <w:numPr>
          <w:ilvl w:val="0"/>
          <w:numId w:val="1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отозвано согласие на обработку персональных данных;</w:t>
      </w:r>
    </w:p>
    <w:p w:rsidR="00F63804" w:rsidRPr="00F63804" w:rsidRDefault="00F63804" w:rsidP="00F63804">
      <w:pPr>
        <w:numPr>
          <w:ilvl w:val="0"/>
          <w:numId w:val="12"/>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обработка персональных данных неправомерна.</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4.7. Передача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4.7.1. Школа обеспечивает конфиденциальность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4.7.2. Школа передает персональные данные третьим лицам в следующих случаях:</w:t>
      </w:r>
    </w:p>
    <w:p w:rsidR="00F63804" w:rsidRPr="00F63804" w:rsidRDefault="00F63804" w:rsidP="00F63804">
      <w:pPr>
        <w:numPr>
          <w:ilvl w:val="0"/>
          <w:numId w:val="1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субъект персональных данных дал согласие на передачу своих данных;</w:t>
      </w:r>
    </w:p>
    <w:p w:rsidR="00F63804" w:rsidRPr="00F63804" w:rsidRDefault="00F63804" w:rsidP="00F63804">
      <w:pPr>
        <w:numPr>
          <w:ilvl w:val="0"/>
          <w:numId w:val="13"/>
        </w:numPr>
        <w:shd w:val="clear" w:color="auto" w:fill="FFFFFF"/>
        <w:spacing w:before="100" w:beforeAutospacing="1" w:after="180" w:line="240" w:lineRule="auto"/>
        <w:ind w:left="0"/>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передать данные необходимо в соответствии с требованиями законодательства в рамках установленной процедуры.</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4.7.3. Школа не осуществляет трансграничную передачу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b/>
          <w:bCs/>
          <w:color w:val="273350"/>
          <w:sz w:val="24"/>
          <w:szCs w:val="24"/>
          <w:lang w:eastAsia="ru-RU"/>
        </w:rPr>
        <w:t>5. Актуализация, исправление, удаление и уничтожение персональных данных, ответы на запросы субъектов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Школа актуализирует, исправляет, блокирует, удаляет или уничтожает их и уведомляет о своих действиях субъекта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 xml:space="preserve">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w:t>
      </w:r>
      <w:r w:rsidRPr="00F63804">
        <w:rPr>
          <w:rFonts w:ascii="Montserrat" w:eastAsia="Times New Roman" w:hAnsi="Montserrat" w:cs="Times New Roman"/>
          <w:color w:val="273350"/>
          <w:sz w:val="24"/>
          <w:szCs w:val="24"/>
          <w:lang w:eastAsia="ru-RU"/>
        </w:rPr>
        <w:lastRenderedPageBreak/>
        <w:t>стороной, получателем (выгодоприобретателем) по которому является субъект персональных данных.</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Школы в зависимости от типа носителя персональных данных, в том числе путем измельчения шредере, стирания или форматирования электронного носителя.</w:t>
      </w:r>
    </w:p>
    <w:p w:rsidR="00F63804" w:rsidRPr="00F63804" w:rsidRDefault="00F63804" w:rsidP="00F63804">
      <w:pPr>
        <w:shd w:val="clear" w:color="auto" w:fill="FFFFFF"/>
        <w:spacing w:before="90" w:after="210" w:line="240" w:lineRule="auto"/>
        <w:rPr>
          <w:rFonts w:ascii="Montserrat" w:eastAsia="Times New Roman" w:hAnsi="Montserrat" w:cs="Times New Roman"/>
          <w:color w:val="273350"/>
          <w:sz w:val="24"/>
          <w:szCs w:val="24"/>
          <w:lang w:eastAsia="ru-RU"/>
        </w:rPr>
      </w:pPr>
      <w:r w:rsidRPr="00F63804">
        <w:rPr>
          <w:rFonts w:ascii="Montserrat" w:eastAsia="Times New Roman" w:hAnsi="Montserrat" w:cs="Times New Roman"/>
          <w:color w:val="273350"/>
          <w:sz w:val="24"/>
          <w:szCs w:val="24"/>
          <w:lang w:eastAsia="ru-RU"/>
        </w:rPr>
        <w:t>5.7. По запросу субъекта персональных данных или его законного представителя Школа сообщает ему информацию об обработке персональных данных субъекта в сроки и в порядке, установленном Законом.</w:t>
      </w:r>
    </w:p>
    <w:p w:rsidR="00FB0240" w:rsidRDefault="00FB0240">
      <w:bookmarkStart w:id="0" w:name="_GoBack"/>
      <w:bookmarkEnd w:id="0"/>
    </w:p>
    <w:sectPr w:rsidR="00FB0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850"/>
    <w:multiLevelType w:val="multilevel"/>
    <w:tmpl w:val="EDF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AB57E6"/>
    <w:multiLevelType w:val="multilevel"/>
    <w:tmpl w:val="9E40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D10A4F"/>
    <w:multiLevelType w:val="multilevel"/>
    <w:tmpl w:val="737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5F96B59"/>
    <w:multiLevelType w:val="multilevel"/>
    <w:tmpl w:val="2A66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111B73"/>
    <w:multiLevelType w:val="multilevel"/>
    <w:tmpl w:val="97CC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012E03"/>
    <w:multiLevelType w:val="multilevel"/>
    <w:tmpl w:val="EDA0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9B30C2"/>
    <w:multiLevelType w:val="multilevel"/>
    <w:tmpl w:val="75C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462A75"/>
    <w:multiLevelType w:val="multilevel"/>
    <w:tmpl w:val="2680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A6A1418"/>
    <w:multiLevelType w:val="multilevel"/>
    <w:tmpl w:val="2E50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EF0A01"/>
    <w:multiLevelType w:val="multilevel"/>
    <w:tmpl w:val="0DAA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6B2782"/>
    <w:multiLevelType w:val="multilevel"/>
    <w:tmpl w:val="BFE2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0BF15F7"/>
    <w:multiLevelType w:val="multilevel"/>
    <w:tmpl w:val="9922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83D0F42"/>
    <w:multiLevelType w:val="multilevel"/>
    <w:tmpl w:val="0E90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7"/>
  </w:num>
  <w:num w:numId="4">
    <w:abstractNumId w:val="4"/>
  </w:num>
  <w:num w:numId="5">
    <w:abstractNumId w:val="5"/>
  </w:num>
  <w:num w:numId="6">
    <w:abstractNumId w:val="1"/>
  </w:num>
  <w:num w:numId="7">
    <w:abstractNumId w:val="12"/>
  </w:num>
  <w:num w:numId="8">
    <w:abstractNumId w:val="9"/>
  </w:num>
  <w:num w:numId="9">
    <w:abstractNumId w:val="2"/>
  </w:num>
  <w:num w:numId="10">
    <w:abstractNumId w:val="11"/>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04"/>
    <w:rsid w:val="00F63804"/>
    <w:rsid w:val="00FB02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380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38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38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7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2710</Words>
  <Characters>15448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11 Pro</dc:creator>
  <cp:lastModifiedBy>Windows 11 Pro</cp:lastModifiedBy>
  <cp:revision>1</cp:revision>
  <dcterms:created xsi:type="dcterms:W3CDTF">2024-02-08T18:24:00Z</dcterms:created>
  <dcterms:modified xsi:type="dcterms:W3CDTF">2024-02-08T18:27:00Z</dcterms:modified>
</cp:coreProperties>
</file>